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DA53F9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DA53F9" w:rsidRDefault="00427B17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096B" w:rsidRPr="00DA53F9">
        <w:rPr>
          <w:rFonts w:ascii="Times New Roman" w:hAnsi="Times New Roman" w:cs="Times New Roman"/>
          <w:sz w:val="26"/>
          <w:szCs w:val="26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DA53F9">
        <w:rPr>
          <w:rFonts w:ascii="Times New Roman" w:hAnsi="Times New Roman" w:cs="Times New Roman"/>
          <w:sz w:val="26"/>
          <w:szCs w:val="26"/>
        </w:rPr>
        <w:t>, в связи с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ходатайством ОГУЭП «</w:t>
      </w:r>
      <w:proofErr w:type="spellStart"/>
      <w:r w:rsidR="00BB47AA" w:rsidRPr="00DA53F9">
        <w:rPr>
          <w:rFonts w:ascii="Times New Roman" w:hAnsi="Times New Roman" w:cs="Times New Roman"/>
          <w:sz w:val="26"/>
          <w:szCs w:val="26"/>
        </w:rPr>
        <w:t>Облкоммунэнерго</w:t>
      </w:r>
      <w:proofErr w:type="spellEnd"/>
      <w:r w:rsidR="00BB47AA" w:rsidRPr="00DA53F9">
        <w:rPr>
          <w:rFonts w:ascii="Times New Roman" w:hAnsi="Times New Roman" w:cs="Times New Roman"/>
          <w:sz w:val="26"/>
          <w:szCs w:val="26"/>
        </w:rPr>
        <w:t xml:space="preserve">» </w:t>
      </w:r>
      <w:r w:rsidR="004A6208" w:rsidRPr="00DA53F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 w:rsidRPr="00DA53F9">
        <w:rPr>
          <w:rFonts w:ascii="Times New Roman" w:hAnsi="Times New Roman" w:cs="Times New Roman"/>
          <w:sz w:val="26"/>
          <w:szCs w:val="26"/>
        </w:rPr>
        <w:t>размещения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электрических сетей</w:t>
      </w:r>
      <w:r w:rsidR="004A6208" w:rsidRPr="00DA53F9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DA53F9" w:rsidRDefault="009F7E80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  <w:t xml:space="preserve">- Иркутская область, </w:t>
      </w:r>
      <w:proofErr w:type="gramStart"/>
      <w:r w:rsidRPr="00DA53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A53F9">
        <w:rPr>
          <w:rFonts w:ascii="Times New Roman" w:hAnsi="Times New Roman" w:cs="Times New Roman"/>
          <w:sz w:val="26"/>
          <w:szCs w:val="26"/>
        </w:rPr>
        <w:t>. Зима, к</w:t>
      </w:r>
      <w:r w:rsidR="00DA53F9">
        <w:rPr>
          <w:rFonts w:ascii="Times New Roman" w:hAnsi="Times New Roman" w:cs="Times New Roman"/>
          <w:sz w:val="26"/>
          <w:szCs w:val="26"/>
        </w:rPr>
        <w:t>адастровый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квартал 38:35:010212;</w:t>
      </w:r>
    </w:p>
    <w:p w:rsidR="00BE122D" w:rsidRPr="00DA53F9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r w:rsidR="00BB47AA" w:rsidRPr="00DA53F9">
        <w:rPr>
          <w:rFonts w:ascii="Times New Roman" w:hAnsi="Times New Roman" w:cs="Times New Roman"/>
          <w:sz w:val="26"/>
          <w:szCs w:val="26"/>
        </w:rPr>
        <w:t>- </w:t>
      </w:r>
      <w:r w:rsidR="00DC629B" w:rsidRPr="00DA53F9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DA53F9">
        <w:rPr>
          <w:rFonts w:ascii="Times New Roman" w:hAnsi="Times New Roman" w:cs="Times New Roman"/>
          <w:sz w:val="26"/>
          <w:szCs w:val="26"/>
        </w:rPr>
        <w:t>.</w:t>
      </w:r>
    </w:p>
    <w:p w:rsidR="00D60B55" w:rsidRPr="00DA53F9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DA53F9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DA53F9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F7E80" w:rsidRPr="00DA53F9">
        <w:rPr>
          <w:rFonts w:ascii="Times New Roman" w:hAnsi="Times New Roman" w:cs="Times New Roman"/>
          <w:sz w:val="26"/>
          <w:szCs w:val="26"/>
        </w:rPr>
        <w:t>Зиминского городского муниципального образования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</w:t>
      </w:r>
      <w:r w:rsidRPr="00DA53F9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DA53F9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DA53F9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DA53F9">
        <w:rPr>
          <w:rFonts w:ascii="Times New Roman" w:hAnsi="Times New Roman" w:cs="Times New Roman"/>
          <w:sz w:val="26"/>
          <w:szCs w:val="26"/>
        </w:rPr>
        <w:t xml:space="preserve">) </w:t>
      </w:r>
      <w:r w:rsidRPr="00DA53F9">
        <w:rPr>
          <w:rFonts w:ascii="Times New Roman" w:hAnsi="Times New Roman" w:cs="Times New Roman"/>
          <w:sz w:val="26"/>
          <w:szCs w:val="26"/>
        </w:rPr>
        <w:t xml:space="preserve">с </w:t>
      </w:r>
      <w:r w:rsidR="002A4275">
        <w:rPr>
          <w:rFonts w:ascii="Times New Roman" w:hAnsi="Times New Roman" w:cs="Times New Roman"/>
          <w:sz w:val="26"/>
          <w:szCs w:val="26"/>
        </w:rPr>
        <w:t>28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  <w:r w:rsidR="002A4275">
        <w:rPr>
          <w:rFonts w:ascii="Times New Roman" w:hAnsi="Times New Roman" w:cs="Times New Roman"/>
          <w:sz w:val="26"/>
          <w:szCs w:val="26"/>
        </w:rPr>
        <w:t>09</w:t>
      </w:r>
      <w:r w:rsidR="0048466B" w:rsidRPr="00DA53F9">
        <w:rPr>
          <w:rFonts w:ascii="Times New Roman" w:hAnsi="Times New Roman" w:cs="Times New Roman"/>
          <w:sz w:val="26"/>
          <w:szCs w:val="26"/>
        </w:rPr>
        <w:t>.2022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</w:p>
    <w:p w:rsidR="00971065" w:rsidRPr="00DA53F9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 городского муниципального образования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3559">
        <w:rPr>
          <w:rFonts w:ascii="Times New Roman" w:eastAsia="Times New Roman" w:hAnsi="Times New Roman" w:cs="Times New Roman"/>
          <w:sz w:val="26"/>
          <w:szCs w:val="26"/>
          <w:lang w:eastAsia="ru-RU"/>
        </w:rPr>
        <w:t>28.10</w:t>
      </w:r>
      <w:r w:rsidR="0048466B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F670A5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7213" w:rsidRDefault="00317213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317213" w:rsidRPr="00317213" w:rsidRDefault="00317213" w:rsidP="0031721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Описание местоположения границ планируемого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сервитута</w:t>
      </w:r>
    </w:p>
    <w:p w:rsidR="00317213" w:rsidRPr="00DA53F9" w:rsidRDefault="00317213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7C3" w:rsidRPr="00DA53F9" w:rsidRDefault="000427C3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7AA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отношений, </w:t>
      </w:r>
    </w:p>
    <w:p w:rsidR="0035100F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архитектуры и градостроительства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7213" w:rsidRDefault="00317213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7C3" w:rsidRDefault="000427C3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7C3" w:rsidRDefault="000427C3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публичного сервитута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BB47AA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местоположения границ планируемого </w:t>
      </w:r>
    </w:p>
    <w:p w:rsidR="0057096B" w:rsidRPr="00BB47AA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публичного сервитута</w:t>
      </w:r>
    </w:p>
    <w:tbl>
      <w:tblPr>
        <w:tblStyle w:val="a9"/>
        <w:tblpPr w:leftFromText="180" w:rightFromText="180" w:vertAnchor="text" w:horzAnchor="margin" w:tblpXSpec="center" w:tblpY="165"/>
        <w:tblW w:w="10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0"/>
        <w:gridCol w:w="8799"/>
      </w:tblGrid>
      <w:tr w:rsidR="00BB47AA" w:rsidTr="00BB47AA">
        <w:tc>
          <w:tcPr>
            <w:tcW w:w="10349" w:type="dxa"/>
            <w:gridSpan w:val="2"/>
          </w:tcPr>
          <w:p w:rsidR="00BB47AA" w:rsidRDefault="00BB47AA" w:rsidP="00BB47AA">
            <w:pPr>
              <w:ind w:left="-142" w:firstLine="142"/>
              <w:rPr>
                <w:b/>
                <w:noProof/>
              </w:rPr>
            </w:pPr>
          </w:p>
          <w:p w:rsidR="00BB47AA" w:rsidRDefault="00BB47AA" w:rsidP="00BB47AA">
            <w:pPr>
              <w:ind w:left="-142" w:firstLine="708"/>
              <w:rPr>
                <w:b/>
                <w:noProof/>
              </w:rPr>
            </w:pPr>
          </w:p>
          <w:p w:rsidR="00BB47AA" w:rsidRDefault="00BB47AA" w:rsidP="00BB47AA">
            <w:pPr>
              <w:ind w:left="-142" w:firstLine="708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467349" cy="6096000"/>
                  <wp:effectExtent l="19050" t="0" r="1" b="0"/>
                  <wp:docPr id="3" name="Рисунок 1" descr="\\thecus\ОТДЕЛЫ\Управление капитального строительства\Отдел подготовки строительства\5-Объекты по земле\02-2022г\06-СЭС\г. Зима\мкр. Молодежный, 10-2, 10-2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hecus\ОТДЕЛЫ\Управление капитального строительства\Отдел подготовки строительства\5-Объекты по земле\02-2022г\06-СЭС\г. Зима\мкр. Молодежный, 10-2, 10-2А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143" t="13764" r="7500" b="13884"/>
                          <a:stretch/>
                        </pic:blipFill>
                        <pic:spPr bwMode="auto">
                          <a:xfrm>
                            <a:off x="0" y="0"/>
                            <a:ext cx="5470477" cy="6099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47AA" w:rsidRPr="0069157D" w:rsidRDefault="00BB47AA" w:rsidP="00BB47AA">
            <w:pPr>
              <w:ind w:left="-142" w:firstLine="708"/>
              <w:rPr>
                <w:b/>
              </w:rPr>
            </w:pPr>
          </w:p>
        </w:tc>
      </w:tr>
      <w:tr w:rsidR="00BB47AA" w:rsidTr="00BB47AA">
        <w:tc>
          <w:tcPr>
            <w:tcW w:w="10349" w:type="dxa"/>
            <w:gridSpan w:val="2"/>
          </w:tcPr>
          <w:p w:rsidR="00BB47AA" w:rsidRDefault="00BB47AA" w:rsidP="00BB47AA">
            <w:pPr>
              <w:ind w:left="2832" w:firstLine="708"/>
              <w:rPr>
                <w:b/>
              </w:rPr>
            </w:pPr>
            <w:r>
              <w:rPr>
                <w:b/>
              </w:rPr>
              <w:t>Масштаб 1:10</w:t>
            </w:r>
            <w:r w:rsidRPr="00941FBE">
              <w:rPr>
                <w:b/>
              </w:rPr>
              <w:t>00</w:t>
            </w:r>
          </w:p>
          <w:p w:rsidR="00BB47AA" w:rsidRPr="00941FBE" w:rsidRDefault="00BB47AA" w:rsidP="00BB47AA">
            <w:pPr>
              <w:ind w:left="2832" w:firstLine="708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B47AA" w:rsidTr="00BB47AA">
        <w:tc>
          <w:tcPr>
            <w:tcW w:w="10349" w:type="dxa"/>
            <w:gridSpan w:val="2"/>
          </w:tcPr>
          <w:p w:rsidR="00BB47AA" w:rsidRPr="00941FBE" w:rsidRDefault="00BB47AA" w:rsidP="00BB47AA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941FBE">
              <w:rPr>
                <w:b/>
                <w:bCs/>
                <w:color w:val="000000"/>
                <w:sz w:val="26"/>
                <w:szCs w:val="26"/>
              </w:rPr>
              <w:t>Условные обозначения:</w:t>
            </w:r>
          </w:p>
        </w:tc>
      </w:tr>
      <w:tr w:rsidR="00BB47AA" w:rsidTr="00BB47AA">
        <w:tc>
          <w:tcPr>
            <w:tcW w:w="1550" w:type="dxa"/>
          </w:tcPr>
          <w:p w:rsidR="00BB47AA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FE51E8">
              <w:rPr>
                <w:bCs/>
                <w:iCs/>
                <w:color w:val="000000"/>
                <w:sz w:val="26"/>
                <w:szCs w:val="26"/>
              </w:rPr>
              <w:t>:З</w:t>
            </w:r>
            <w:r>
              <w:rPr>
                <w:bCs/>
                <w:iCs/>
                <w:color w:val="000000"/>
                <w:sz w:val="26"/>
                <w:szCs w:val="26"/>
              </w:rPr>
              <w:t>она</w:t>
            </w:r>
            <w:proofErr w:type="gramStart"/>
            <w:r w:rsidRPr="00FE51E8">
              <w:rPr>
                <w:bCs/>
                <w:iCs/>
                <w:color w:val="00000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799" w:type="dxa"/>
          </w:tcPr>
          <w:p w:rsidR="00BB47AA" w:rsidRPr="00193140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обозначение образуемого земельного участка для  публичного сервитута</w:t>
            </w:r>
          </w:p>
        </w:tc>
      </w:tr>
      <w:tr w:rsidR="00BB47AA" w:rsidTr="00BB47AA">
        <w:tc>
          <w:tcPr>
            <w:tcW w:w="1550" w:type="dxa"/>
          </w:tcPr>
          <w:p w:rsidR="00BB47AA" w:rsidRPr="009C16A3" w:rsidRDefault="00B3314E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3314E">
              <w:rPr>
                <w:noProof/>
                <w:sz w:val="26"/>
                <w:szCs w:val="26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1" o:spid="_x0000_s1031" type="#_x0000_t32" style="position:absolute;margin-left:.2pt;margin-top:8.65pt;width:34pt;height:0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81UQIAAFYEAAAOAAAAZHJzL2Uyb0RvYy54bWysVEtu2zAQ3RfoHQjuHUmO4jhC5KCQ7G7S&#10;NkDSA9AkZRGVSIJkLBtFgbQXyBF6hW666Ac5g3yjDulPm3ZTFNWCIsWZx/dmHnV+sWobtOTGCiVz&#10;nBzFGHFJFRNykePXN7PBGCPriGSkUZLneM0tvpg8fXLe6YwPVa0axg0CEGmzTue4dk5nUWRpzVti&#10;j5TmEjYrZVriYGkWETOkA/S2iYZxPIo6ZZg2inJr4Wu53cSTgF9VnLpXVWW5Q02OgZsLownj3I/R&#10;5JxkC0N0LeiOBvkHFi0REg49QJXEEXRrxB9QraBGWVW5I6raSFWVoDxoADVJ/Jua65poHrRAcaw+&#10;lMn+P1j6cnllkGA5Pk4wkqSFHvUfN3eb+/57/2lzjzbv+wcYNh82d/3n/lv/tX/ovyAIhsp12mYA&#10;UMgr47XTlbzWl4q+sUiqoiZywYOCm7UG1JARPUrxC6vh/Hn3QjGIIbdOhTKuKtN6SCgQWoVurQ/d&#10;4iuHKHxMj5OTsxFGdL8VkWyfp411z7lqkZ/k2DpDxKJ2hZISLKFMEk4hy0vrQAck7hP8oVLNRNME&#10;ZzQSdUB9eBrHIcOqRjC/6+OsWcyLxqAlAXPNZjE8viqA9ijMqFvJAlrNCZvu5o6IZjuH+EZ6PBAG&#10;fHazrXvensVn0/F0nA7S4Wg6SOOyHDybFelgNEtOT8rjsijK5J2nlqRZLRjj0rPbOzlJ/84puzu1&#10;9eDBy4c6RI/Rg0Qgu38H0qGzvplbW8wVW18ZXw3fZDBvCN5dNH87fl2HqJ+/g8kPAAAA//8DAFBL&#10;AwQUAAYACAAAACEAG/wF2NcAAAAFAQAADwAAAGRycy9kb3ducmV2LnhtbEyOy07DMBBF90j8gzVI&#10;7KjDo6VK40QogmUXhIfU3TQekkA8jmK3DX/PVF2U5Zl7dedkxeR6tacxdJ4N3M4SUMS1tx03Bt7f&#10;Xm6WoEJEtth7JgO/FKDILy8yTK0/8Cvtq9goGeGQooE2xiHVOtQtOQwzPxBL9uVHh1FwbLQd8SDj&#10;rtd3SbLQDjuWDy0OVLZU/1Q7Z+C5HCZuvP34thsmXLs4rz7XxlxfTU8rUJGmeC7DUV/UIRenrd+x&#10;Dao38CA9uT7eg5J0sRTenljnmf5vn/8BAAD//wMAUEsBAi0AFAAGAAgAAAAhALaDOJL+AAAA4QEA&#10;ABMAAAAAAAAAAAAAAAAAAAAAAFtDb250ZW50X1R5cGVzXS54bWxQSwECLQAUAAYACAAAACEAOP0h&#10;/9YAAACUAQAACwAAAAAAAAAAAAAAAAAvAQAAX3JlbHMvLnJlbHNQSwECLQAUAAYACAAAACEATQ+f&#10;NVECAABWBAAADgAAAAAAAAAAAAAAAAAuAgAAZHJzL2Uyb0RvYy54bWxQSwECLQAUAAYACAAAACEA&#10;G/wF2NcAAAAFAQAADwAAAAAAAAAAAAAAAACrBAAAZHJzL2Rvd25yZXYueG1sUEsFBgAAAAAEAAQA&#10;8wAAAK8FAAAAAA==&#10;" strokecolor="red" strokeweight="1pt"/>
              </w:pict>
            </w:r>
          </w:p>
        </w:tc>
        <w:tc>
          <w:tcPr>
            <w:tcW w:w="8799" w:type="dxa"/>
          </w:tcPr>
          <w:p w:rsidR="00BB47AA" w:rsidRPr="00193140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образуемая граница публичного сервитута</w:t>
            </w:r>
          </w:p>
        </w:tc>
      </w:tr>
      <w:tr w:rsidR="00BB47AA" w:rsidTr="00BB47AA">
        <w:tc>
          <w:tcPr>
            <w:tcW w:w="1550" w:type="dxa"/>
          </w:tcPr>
          <w:p w:rsidR="00BB47AA" w:rsidRDefault="00B3314E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B3314E">
              <w:rPr>
                <w:noProof/>
                <w:sz w:val="26"/>
                <w:szCs w:val="26"/>
                <w:lang w:eastAsia="en-US"/>
              </w:rPr>
              <w:pict>
                <v:shape id="Прямая со стрелкой 32" o:spid="_x0000_s1032" type="#_x0000_t32" style="position:absolute;margin-left:.05pt;margin-top:12.05pt;width:34pt;height:0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xGUAIAAFYEAAAOAAAAZHJzL2Uyb0RvYy54bWysVEtu2zAQ3RfoHQjuHUmO4jhC5KCQ7G7S&#10;NkDSA9AkZRGVSIJkLBtFgbQXyBF6hW666Ac5g3yjDulPm3ZTFN2M+Jl582bmUecXq7ZBS26sUDLH&#10;yVGMEZdUMSEXOX59MxuMMbKOSEYaJXmO19zii8nTJ+edzvhQ1aph3CAAkTbrdI5r53QWRZbWvCX2&#10;SGku4bJSpiUOtmYRMUM6QG+baBjHo6hThmmjKLcWTsvtJZ4E/Kri1L2qKssdanIM3FywJti5t9Hk&#10;nGQLQ3Qt6I4G+QcWLRESkh6gSuIIujXiD6hWUKOsqtwRVW2kqkpQHmqAapL4t2qua6J5qAWaY/Wh&#10;Tfb/wdKXyyuDBMvx8RAjSVqYUf9xc7e577/3nzb3aPO+fwCz+bC56z/33/qv/UP/BYEzdK7TNgOA&#10;Ql4ZXztdyWt9qegbi6QqaiIXPFRws9aAmviI6FGI31gN+efdC8XAh9w6Fdq4qkzrIaFBaBWmtT5M&#10;i68conCYHicnZyOM6P4qItk+ThvrnnPVIr/IsXWGiEXtCiUlSEKZJGQhy0vrPCuS7QN8UqlmommC&#10;MhqJOqA+PI3jEGFVI5i/9X7WLOZFY9CSeHHFsxk4bdEeuRl1K1lAqzlh093aEdFs15C9kR4PCgM+&#10;u9VWPW/P4rPpeDpOB+lwNB2kcVkOns2KdDCaJacn5XFZFGXyzlNL0qwWjHHp2e2VnKR/p5Tdm9pq&#10;8KDlQx+ix+ihYUB2/w2kw2T9MLeymCu2vjK+G37IIN7gvHto/nX8ug9eP38Hkx8AAAD//wMAUEsD&#10;BBQABgAIAAAAIQCJ7V0r2AAAAAUBAAAPAAAAZHJzL2Rvd25yZXYueG1sTI7LasMwEEX3hf6DmEI2&#10;pZHzIATXcmgDTXaFpo/1xBo/iDUylpI4f58JXbSry+EOd062GlyrTtSHxrOByTgBRVx423Bl4Ovz&#10;7WkJKkRki61nMnChAKv8/i7D1Pozf9BpFyslIxxSNFDH2KVah6Imh2HsO2LpSt87jIJ9pW2PZxl3&#10;rZ4myUI7bFg+1NjRuqbisDs6A48b5vfN9rXczodw+F7/lDM7KY0ZPQwvz6AiDfHvGG76og65OO39&#10;kW1Q7Y1VNDCdS0q7WEruf1nnmf5vn18BAAD//wMAUEsBAi0AFAAGAAgAAAAhALaDOJL+AAAA4QEA&#10;ABMAAAAAAAAAAAAAAAAAAAAAAFtDb250ZW50X1R5cGVzXS54bWxQSwECLQAUAAYACAAAACEAOP0h&#10;/9YAAACUAQAACwAAAAAAAAAAAAAAAAAvAQAAX3JlbHMvLnJlbHNQSwECLQAUAAYACAAAACEAWCDM&#10;RlACAABWBAAADgAAAAAAAAAAAAAAAAAuAgAAZHJzL2Uyb0RvYy54bWxQSwECLQAUAAYACAAAACEA&#10;ie1dK9gAAAAFAQAADwAAAAAAAAAAAAAAAACqBAAAZHJzL2Rvd25yZXYueG1sUEsFBgAAAAAEAAQA&#10;8wAAAK8FAAAAAA==&#10;" strokecolor="lime" strokeweight="1pt"/>
              </w:pict>
            </w:r>
          </w:p>
        </w:tc>
        <w:tc>
          <w:tcPr>
            <w:tcW w:w="8799" w:type="dxa"/>
          </w:tcPr>
          <w:p w:rsidR="00BB47AA" w:rsidRPr="00193140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планируемое размещение сооружения, о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бъект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электросетевого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хозяйства</w:t>
            </w:r>
          </w:p>
        </w:tc>
      </w:tr>
      <w:tr w:rsidR="00BB47AA" w:rsidTr="00BB47AA">
        <w:tc>
          <w:tcPr>
            <w:tcW w:w="1550" w:type="dxa"/>
          </w:tcPr>
          <w:p w:rsidR="00BB47AA" w:rsidRDefault="00B3314E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B3314E">
              <w:rPr>
                <w:noProof/>
                <w:sz w:val="26"/>
                <w:szCs w:val="26"/>
                <w:lang w:eastAsia="en-US"/>
              </w:rPr>
              <w:pict>
                <v:shape id="Прямая со стрелкой 33" o:spid="_x0000_s1033" type="#_x0000_t32" style="position:absolute;margin-left:-.1pt;margin-top:13.45pt;width:34pt;height:0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RrTQIAAFUEAAAOAAAAZHJzL2Uyb0RvYy54bWysVEtu2zAQ3RfoHQjuHUm24jhC5KCQ7G7S&#10;NkDSAzAkZRGVSIJkLBtFgbQXyBF6hW666Ac5g3yjDukPknZTFN3QQ83Mmzczjz47X7UNWnJjhZI5&#10;To5ijLikigm5yPHb6/lggpF1RDLSKMlzvOYWn0+fPzvrdMaHqlYN4wYBiLRZp3NcO6ezKLK05i2x&#10;R0pzCc5KmZY4uJpFxAzpAL1tomEcj6NOGaaNotxa+FpunXga8KuKU/emqix3qMkxcHPhNOG88Wc0&#10;PSPZwhBdC7qjQf6BRUuEhKIHqJI4gm6N+AOqFdQoqyp3RFUbqaoSlIceoJsk/q2bq5poHnqB4Vh9&#10;GJP9f7D09fLSIMFyPBphJEkLO+o/b+429/3P/svmHm0+9g9wbD5t7vqv/Y/+e//Qf0MQDJPrtM0A&#10;oJCXxvdOV/JKXyj6ziKpiprIBQ8dXK81oCY+I3qS4i9WQ/2b7pViEENunQpjXFWm9ZAwILQK21of&#10;tsVXDlH4mI6S49MxRnTviki2z9PGupdctcgbObbOELGoXaGkBEkok4QqZHlhnWdFsn2CLyrVXDRN&#10;UEYjUQfUhydxHDKsagTzXh8XRMqLxqAlAXm51bZFcDyOMupWsgBWc8JmO9sR0WxtKN5IDwd9AZ2d&#10;tRXP+9P4dDaZTdJBOhzPBmlcloMX8yIdjOfJyXE5KouiTD54Zkma1YIxLj25vZCT9O+EsntSWwke&#10;pHwYQ/QUPcwLyO5/A+mwWL/LrSpuFFtfmv3CQbshePfO/ON4fAf78b/B9BcAAAD//wMAUEsDBBQA&#10;BgAIAAAAIQDVNwf32AAAAAYBAAAPAAAAZHJzL2Rvd25yZXYueG1sTI/BTsMwEETvSPyDtUjcWqc5&#10;pBDiVKVSe4YW7m68TaLGa8t2k/D3LOIAx9GMZt5Um9kOYsQQe0cKVssMBFLjTE+tgo/TfvEEIiZN&#10;Rg+OUMEXRtjU93eVLo2b6B3HY2oFl1AstYIuJV9KGZsOrY5L55HYu7hgdWIZWmmCnrjcDjLPskJa&#10;3RMvdNrjrsPmerxZBZ9vl7mIh93r9bQeQ/L7Q+anXKnHh3n7AiLhnP7C8IPP6FAz09ndyEQxKFjk&#10;HFSQF88g2C7WfOT8q2Vdyf/49TcAAAD//wMAUEsBAi0AFAAGAAgAAAAhALaDOJL+AAAA4QEAABMA&#10;AAAAAAAAAAAAAAAAAAAAAFtDb250ZW50X1R5cGVzXS54bWxQSwECLQAUAAYACAAAACEAOP0h/9YA&#10;AACUAQAACwAAAAAAAAAAAAAAAAAvAQAAX3JlbHMvLnJlbHNQSwECLQAUAAYACAAAACEAj8VUa00C&#10;AABVBAAADgAAAAAAAAAAAAAAAAAuAgAAZHJzL2Uyb0RvYy54bWxQSwECLQAUAAYACAAAACEA1TcH&#10;99gAAAAGAQAADwAAAAAAAAAAAAAAAACnBAAAZHJzL2Rvd25yZXYueG1sUEsFBgAAAAAEAAQA8wAA&#10;AKwFAAAAAA==&#10;" strokecolor="black [3213]" strokeweight="1pt"/>
              </w:pict>
            </w:r>
          </w:p>
        </w:tc>
        <w:tc>
          <w:tcPr>
            <w:tcW w:w="8799" w:type="dxa"/>
          </w:tcPr>
          <w:p w:rsidR="00BB47AA" w:rsidRPr="00193140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су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ществующая часть границы, имеющая</w:t>
            </w: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ся в ЕГРН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сведения о которой достаточны для определения ее местоположения</w:t>
            </w:r>
          </w:p>
        </w:tc>
      </w:tr>
      <w:tr w:rsidR="00BB47AA" w:rsidTr="00BB47AA">
        <w:tc>
          <w:tcPr>
            <w:tcW w:w="1550" w:type="dxa"/>
          </w:tcPr>
          <w:p w:rsidR="00BB47AA" w:rsidRPr="009C16A3" w:rsidRDefault="00B3314E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pict>
                <v:oval id="Овал 35" o:spid="_x0000_s1034" style="position:absolute;margin-left:9.45pt;margin-top:5.8pt;width:4.25pt;height:3.6pt;z-index:-251657216;visibility:visible;mso-position-horizontal-relative:text;mso-position-vertical-relative:text" wrapcoords="-3600 0 -3600 17280 10800 17280 10800 0 -3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bmHwIAADAEAAAOAAAAZHJzL2Uyb0RvYy54bWysU1FuEzEQ/UfiDpb/6SZpQ8mqm6pKKUIq&#10;UKlwgInXm7XweszYyaYchjNU/HKJHImxNy0p/CDEflgznvHbN29mzs63nRUbTcGgq+T4aCSFdgpr&#10;41aV/PTx6sUrKUIEV4NFpyt5p4M8nz9/dtb7Uk+wRVtrEgziQtn7SrYx+rIogmp1B+EIvXYcbJA6&#10;iOzSqqgJekbvbDEZjV4WPVLtCZUOgW8vh6CcZ/ym0Sp+aJqgo7CVZG4xn5TPZTqL+RmUKwLfGrWn&#10;Af/AogPj+KePUJcQQazJ/AHVGUUYsIlHCrsCm8YonWvgasaj36q5bcHrXAuLE/yjTOH/war3mxsS&#10;pq7k8VQKBx33aPdt9313v/sh+Ir16X0oOe3W31CqMPhrVJ+DcLhowa30BRH2rYaaWY1TfvHkQXIC&#10;PxXL/h3WjA7riFmqbUNdAmQRxDZ35O6xI3obheLL6fHslHkpjpxMTye5XwWUD089hfhGYyeSUUlt&#10;rfEhKQYlbK5DTGygfMjK7NGa+spYmx1aLReWxAbSdOQvF8BFHqZZJ/pKzqaTaUZ+Egt/B0G4dnWe&#10;taTU670dwdjBZpbW7aVLag2qL7G+Y+UIh7HlNWOjRfoqRc8jW8nwZQ2kpbBvHas/G5+cpBnPziCX&#10;oMPI8jACTjFUJaMUg7mIw16sPZlVy38a53IdXnDHGpPFTN0cWO3J8lhmjfcrlOb+0M9ZvxZ9/hMA&#10;AP//AwBQSwMEFAAGAAgAAAAhAMySPzbaAAAABwEAAA8AAABkcnMvZG93bnJldi54bWxMjkFPg0AQ&#10;he8m/ofNmHgxdqFRpMjSGJIar2IPHhd2CkR2lrDbAv/e6UlPkzfv5b0v3y92EBecfO9IQbyJQCA1&#10;zvTUKjh+HR5TED5oMnpwhApW9LAvbm9ynRk30ydeqtAKLiGfaQVdCGMmpW86tNpv3IjE3slNVgeW&#10;UyvNpGcut4PcRlEire6JFzo9Ytlh81OdrYLpYVzL9aM8xDW9V89zar6To1Hq/m55ewURcAl/Ybji&#10;MzoUzFS7MxkvBtbpjpN84wQE+9uXJxD19Z+CLHL5n7/4BQAA//8DAFBLAQItABQABgAIAAAAIQC2&#10;gziS/gAAAOEBAAATAAAAAAAAAAAAAAAAAAAAAABbQ29udGVudF9UeXBlc10ueG1sUEsBAi0AFAAG&#10;AAgAAAAhADj9If/WAAAAlAEAAAsAAAAAAAAAAAAAAAAALwEAAF9yZWxzLy5yZWxzUEsBAi0AFAAG&#10;AAgAAAAhAGmsxuYfAgAAMAQAAA4AAAAAAAAAAAAAAAAALgIAAGRycy9lMm9Eb2MueG1sUEsBAi0A&#10;FAAGAAgAAAAhAMySPzbaAAAABwEAAA8AAAAAAAAAAAAAAAAAeQQAAGRycy9kb3ducmV2LnhtbFBL&#10;BQYAAAAABAAEAPMAAACABQAAAAA=&#10;" fillcolor="black">
                  <w10:wrap type="tight"/>
                </v:oval>
              </w:pict>
            </w:r>
            <w:r w:rsidR="00BB47AA" w:rsidRPr="009C16A3">
              <w:rPr>
                <w:bCs/>
                <w:color w:val="000000"/>
                <w:sz w:val="26"/>
                <w:szCs w:val="26"/>
              </w:rPr>
              <w:t>н</w:t>
            </w:r>
            <w:proofErr w:type="gramStart"/>
            <w:r w:rsidR="00BB47AA" w:rsidRPr="009C16A3">
              <w:rPr>
                <w:bCs/>
                <w:color w:val="00000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799" w:type="dxa"/>
          </w:tcPr>
          <w:p w:rsidR="00BB47AA" w:rsidRPr="00193140" w:rsidRDefault="00BB47AA" w:rsidP="00BB47AA">
            <w:pPr>
              <w:tabs>
                <w:tab w:val="left" w:pos="133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обозначение характерной точки образуемой границы публичного сервитута</w:t>
            </w:r>
          </w:p>
        </w:tc>
      </w:tr>
    </w:tbl>
    <w:p w:rsidR="0057096B" w:rsidRPr="008C0014" w:rsidRDefault="0057096B" w:rsidP="0048466B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7096B" w:rsidRPr="008C0014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03559"/>
    <w:rsid w:val="000068FB"/>
    <w:rsid w:val="00020FBE"/>
    <w:rsid w:val="000427C3"/>
    <w:rsid w:val="00081A79"/>
    <w:rsid w:val="000D488D"/>
    <w:rsid w:val="00151B73"/>
    <w:rsid w:val="00215FF9"/>
    <w:rsid w:val="00222ABA"/>
    <w:rsid w:val="002A4275"/>
    <w:rsid w:val="00311E50"/>
    <w:rsid w:val="00317213"/>
    <w:rsid w:val="0035100F"/>
    <w:rsid w:val="003529FE"/>
    <w:rsid w:val="0035503B"/>
    <w:rsid w:val="00391A33"/>
    <w:rsid w:val="003A715C"/>
    <w:rsid w:val="003E1CAD"/>
    <w:rsid w:val="00427B17"/>
    <w:rsid w:val="0048466B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A5768"/>
    <w:rsid w:val="007032B7"/>
    <w:rsid w:val="007C0CD1"/>
    <w:rsid w:val="007E2311"/>
    <w:rsid w:val="008C0014"/>
    <w:rsid w:val="00971065"/>
    <w:rsid w:val="009F7E80"/>
    <w:rsid w:val="00A55EA3"/>
    <w:rsid w:val="00AC2298"/>
    <w:rsid w:val="00B3314E"/>
    <w:rsid w:val="00BB47AA"/>
    <w:rsid w:val="00BD7694"/>
    <w:rsid w:val="00BE122D"/>
    <w:rsid w:val="00C241E3"/>
    <w:rsid w:val="00C71E5D"/>
    <w:rsid w:val="00CB6DB0"/>
    <w:rsid w:val="00CC3E04"/>
    <w:rsid w:val="00D60B55"/>
    <w:rsid w:val="00DA1F0F"/>
    <w:rsid w:val="00DA53F9"/>
    <w:rsid w:val="00DC629B"/>
    <w:rsid w:val="00E33ED5"/>
    <w:rsid w:val="00E53D23"/>
    <w:rsid w:val="00F3522D"/>
    <w:rsid w:val="00F47A5F"/>
    <w:rsid w:val="00F670A5"/>
    <w:rsid w:val="00F67AE6"/>
    <w:rsid w:val="00F9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Прямая со стрелкой 32"/>
        <o:r id="V:Rule5" type="connector" idref="#Прямая со стрелкой 33"/>
        <o:r id="V:Rule6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2</cp:revision>
  <cp:lastPrinted>2019-11-29T02:15:00Z</cp:lastPrinted>
  <dcterms:created xsi:type="dcterms:W3CDTF">2022-09-28T01:03:00Z</dcterms:created>
  <dcterms:modified xsi:type="dcterms:W3CDTF">2022-09-28T01:03:00Z</dcterms:modified>
</cp:coreProperties>
</file>